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17AD" w14:textId="77777777" w:rsidR="00E55FC6" w:rsidRDefault="0078116D" w:rsidP="00E55FC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  <w:t xml:space="preserve">ESKİŞEHİR OSMANGAZİ ÜNİVERSİTESİ </w:t>
      </w:r>
    </w:p>
    <w:p w14:paraId="1B955679" w14:textId="7796AA95" w:rsidR="0078116D" w:rsidRPr="00350C8F" w:rsidRDefault="0078116D" w:rsidP="00E55FC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  <w:t>FEN FAKÜLTESİ</w:t>
      </w:r>
    </w:p>
    <w:p w14:paraId="4B231169" w14:textId="7B011C42" w:rsidR="0078116D" w:rsidRPr="00350C8F" w:rsidRDefault="0078116D" w:rsidP="00E55FC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  <w:t xml:space="preserve">İŞLETMEDE MESLEKİ EĞİTİM (İME) 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36"/>
          <w:sz w:val="22"/>
          <w:szCs w:val="22"/>
          <w:lang w:val="en-TR"/>
          <w14:ligatures w14:val="none"/>
        </w:rPr>
        <w:t>İLKELERİ</w:t>
      </w:r>
    </w:p>
    <w:p w14:paraId="0B861A18" w14:textId="77777777" w:rsidR="00350C8F" w:rsidRPr="00350C8F" w:rsidRDefault="00350C8F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1B5FBE7E" w14:textId="7210D9F2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BİRİNCİ BÖLÜM</w:t>
      </w:r>
    </w:p>
    <w:p w14:paraId="431B96FA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Amaç, Kapsam, Dayanak ve Tanımlar</w:t>
      </w:r>
    </w:p>
    <w:p w14:paraId="1984C89D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147BDF4C" w14:textId="7FD7EBFA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 – Amaç ve Kapsam</w:t>
      </w:r>
    </w:p>
    <w:p w14:paraId="6F321E5A" w14:textId="4504CAD2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Bu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ilkelerin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amacı; Eskişehir Osmangazi Üniversitesi Fen Fakültesi bölümlerinde yürütülen İşletmede Mesleki Eğitim (İME) faaliyetlerinin planlanması, uygulanması, denetlenmesi ve değerlendirilmesine ilişkin süreçleri ve akademik </w:t>
      </w:r>
      <w:r w:rsid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esasları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düzenlemektir.</w:t>
      </w:r>
    </w:p>
    <w:p w14:paraId="70C3684A" w14:textId="7F8BE20E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(2) Bu </w:t>
      </w:r>
      <w:r w:rsid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, Fen Fakültesi lisans programlarında İME dersini alan öğrencileri, sorumlu öğretim elemanlarını, bölüm uygulamalı eğitim alt komisyonlarını ve ilgili kamu/özel sektör kuruluşlarını kapsar.</w:t>
      </w:r>
    </w:p>
    <w:p w14:paraId="1384D9FE" w14:textId="77777777" w:rsidR="0078116D" w:rsidRPr="000827F5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0827F5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2 – Dayanak</w:t>
      </w:r>
    </w:p>
    <w:p w14:paraId="6AABA988" w14:textId="19F05894" w:rsidR="0078116D" w:rsidRPr="000827F5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Bu </w:t>
      </w:r>
      <w:r w:rsidR="00293738"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; 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Yükseköğretimde Uygulamalı Eğitimler Çerçeve Yönetmeliği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, 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Eskişehir Osmangazi Üniversitesi Ön Lisans ve Lisans Eğitim-Öğretim Yönetmeliği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ve 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Eskişehir Osmangazi Üniversitesi Uygulamalı Eğitimler Yönergesi</w:t>
      </w:r>
      <w:r w:rsidRP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hükümlerine dayanılarak hazırlanmıştır.</w:t>
      </w:r>
    </w:p>
    <w:p w14:paraId="1EB9A9A3" w14:textId="77777777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5693B274" w14:textId="74A5FBCC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İKİNCİ BÖLÜM</w:t>
      </w:r>
    </w:p>
    <w:p w14:paraId="7B31E321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Genel Esaslar, İşletme Belirleme ve Gruplar</w:t>
      </w:r>
    </w:p>
    <w:p w14:paraId="452D8F1C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43E364C5" w14:textId="53AD94AD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3 – Eğitim Dönemi ve Süresi</w:t>
      </w:r>
    </w:p>
    <w:p w14:paraId="059DB61B" w14:textId="736F9D3C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İşletmede Mesleki Eğitimin, akademik takvimde belirtilen eğitim-öğretim dönemleri içerisinde yapılması esastır. </w:t>
      </w:r>
    </w:p>
    <w:p w14:paraId="0E5FE9CD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İME uygulaması, Sosyal Güvenlik Kurumu’na kayıtlı olarak devamlı statüde gündüz mesai saatleri içerisinde yapılır. Öğrenciler, işletmeler tarafından düzenlenecek gece vardiyası çalışmalarına dâhil edilemez.</w:t>
      </w:r>
    </w:p>
    <w:p w14:paraId="10991599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(3) İME yapan öğrenciler, asgari on dört (14) hafta olmak üzere işyerinin çalışma koşullarına uymak zorundadır.</w:t>
      </w:r>
    </w:p>
    <w:p w14:paraId="5BDE43EE" w14:textId="10C55253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MADDE 4 – İME </w:t>
      </w:r>
      <w:r w:rsidR="000827F5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Yapılabilecek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 </w:t>
      </w:r>
      <w:r w:rsidR="000827F5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İşletmeler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 ve Protokoller</w:t>
      </w:r>
    </w:p>
    <w:p w14:paraId="78E0E7E2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İME çalışmaları; Dekanlık veya Rektörlük tarafından protokol imzalanmış kamu kurum ve kuruluşları ile özel sektör kuruluşlarında yürütülür.</w:t>
      </w:r>
    </w:p>
    <w:p w14:paraId="672CD4EA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5 – İME Gruplarının Oluşturulması</w:t>
      </w:r>
    </w:p>
    <w:p w14:paraId="3DF112F6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Bölümlerde oluşturulacak İME gruplarındaki öğrenci sayısı beşten (5) az olamaz.</w:t>
      </w:r>
    </w:p>
    <w:p w14:paraId="1E196B90" w14:textId="77777777" w:rsidR="00293738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(2) İlgili bölümde o dönem İME yapacak toplam öğrenci sayısının beşten az olması durumunda tek bir İME grubu oluşturulabilir. </w:t>
      </w:r>
    </w:p>
    <w:p w14:paraId="64714E2B" w14:textId="6987B21D" w:rsidR="0078116D" w:rsidRPr="00350C8F" w:rsidRDefault="00293738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(3) </w:t>
      </w:r>
      <w:r w:rsidR="0078116D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Aynı gruptaki öğrenciler farklı işletmelerde eğitim görebilirler.</w:t>
      </w:r>
    </w:p>
    <w:p w14:paraId="69D0A98D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6 – Ders Yükü ve Kısıtlamalar</w:t>
      </w:r>
    </w:p>
    <w:p w14:paraId="05056F93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İME yapılan yarıyılda öğrenci, İşletmede Mesleki Eğitim dersi dışında müfredattan başka bir ders alamaz.</w:t>
      </w:r>
    </w:p>
    <w:p w14:paraId="3C961CB7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Tüm derslerini başaran ancak sadece İME dersi kalan ve mezun durumundaki öğrenciler için, takip eden ilk dönemde İME dersi açılabilir.</w:t>
      </w:r>
    </w:p>
    <w:p w14:paraId="02E2314A" w14:textId="77777777" w:rsidR="00E55FC6" w:rsidRDefault="00E55FC6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4C666BC0" w14:textId="77777777" w:rsidR="00E55FC6" w:rsidRDefault="00E55FC6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65D868CD" w14:textId="3A899D5A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lastRenderedPageBreak/>
        <w:t>ÜÇÜNCÜ BÖLÜM</w:t>
      </w:r>
    </w:p>
    <w:p w14:paraId="3A3975E3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Başvuru, Kabul ve Kayıt Süreci</w:t>
      </w:r>
    </w:p>
    <w:p w14:paraId="014C7330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496C5124" w14:textId="6915B84E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7 – Başvuru Şartları ve Süreci</w:t>
      </w:r>
    </w:p>
    <w:p w14:paraId="5B71BD73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İME dersine başvuracak öğrencilerin aşağıdaki şartları sağlaması gerekir:</w:t>
      </w:r>
    </w:p>
    <w:p w14:paraId="357DC9C8" w14:textId="77777777" w:rsidR="0078116D" w:rsidRPr="00350C8F" w:rsidRDefault="0078116D" w:rsidP="00E55FC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a) Genel not ortalamasının (GNO) en az 2.00 olması,</w:t>
      </w:r>
    </w:p>
    <w:p w14:paraId="35B2D1CD" w14:textId="77777777" w:rsidR="0078116D" w:rsidRPr="00350C8F" w:rsidRDefault="0078116D" w:rsidP="00E55FC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b) Lisans eğitim planında yer alan ilk 7 (yedi) yarıyıldaki tüm dersleri başarmış olması.</w:t>
      </w:r>
    </w:p>
    <w:p w14:paraId="28277EA4" w14:textId="72AED465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Başvurular, İME’nin yapılacağı yarıyıl başlamadan önce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dekanlık tarafından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ilan edilen takvime uygun olarak gerçekleştirilir.</w:t>
      </w:r>
    </w:p>
    <w:p w14:paraId="0E3212E7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8 – Yerleştirme ve Kayıt</w:t>
      </w:r>
    </w:p>
    <w:p w14:paraId="320BD9AC" w14:textId="4B2E2199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İME kapsamındaki derse kayıt yapacak öğrencilerin işletme dağılımı ve planlaması,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ilgili Bölüm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Uygulamalı Eğitimler Alt Komisyonu tarafından yapılır ve ilan edilir.</w:t>
      </w:r>
    </w:p>
    <w:p w14:paraId="0BAA6657" w14:textId="7CF3FE09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(2) Öğrenci; "İşletmede Mesleki Eğitim Başvuru ve Kabul Formu"nu ve gerekli ekleri (Müstehaklık belgesi, T.C. Kimlik Kartı fotokopisi, Taahhütname, Ücret Feragat Formu vb.) hazırlayarak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Bölüm Uygulamalı Eğitimler Alt Komisyonu</w:t>
      </w:r>
      <w:r w:rsid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n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a başvurur.</w:t>
      </w:r>
    </w:p>
    <w:p w14:paraId="27CFFE07" w14:textId="7F952FBB" w:rsidR="00293738" w:rsidRPr="00350C8F" w:rsidRDefault="00293738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(3) İşletmenin uygunluğu öğrencinin alanına yönelik kazanımları da göz önünde bulundurularak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Bölüm Uygulamalı Eğitimler Alt Komisyonu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tarafından değerlendirilir.</w:t>
      </w:r>
    </w:p>
    <w:p w14:paraId="2324DCB1" w14:textId="349B2023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4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) Bölüm Uygulamalı Eğitim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ler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Alt Komisyonu ve Dekanlık onayı sonrası öğrenci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"İşletmede Mesleki Eğitim Başvuru ve Kabul Formu"nu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ve “Ücret Feragat Formu”nu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işletmeye onaylatır. Onaylı belgeler </w:t>
      </w:r>
      <w:r w:rsid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diğer eklerle birlikte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ilan edilen takvime uygun olarak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Uygulamalı Eğitimler Alt Komisyonu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na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teslim edilir.</w:t>
      </w:r>
    </w:p>
    <w:p w14:paraId="583337E8" w14:textId="305D5652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5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) Belirtilen sürede evraklarını teslim etmeyen öğrenciler İME hakkından feragat etmiş sayılır ve derse kayıt yaptıramaz. İME için uygun görülen öğrenciler, kayıt haftasında sadece İME dersini seçerek kayıt işlemini tamamlar.</w:t>
      </w:r>
    </w:p>
    <w:p w14:paraId="153C98EB" w14:textId="77777777" w:rsidR="00E55FC6" w:rsidRDefault="00E55FC6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3FF4B5AB" w14:textId="10407E5E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DÖRDÜNCÜ BÖLÜM</w:t>
      </w:r>
    </w:p>
    <w:p w14:paraId="29EA3AA9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Uygulama, Devam Zorunluluğu ve Disiplin</w:t>
      </w:r>
    </w:p>
    <w:p w14:paraId="284BC064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19D9418F" w14:textId="6CEBACA9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9 – Öğrencinin Görev ve Sorumlulukları</w:t>
      </w:r>
    </w:p>
    <w:p w14:paraId="3EB4CE76" w14:textId="17F95949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Öğrenciler İME faaliyetlerini; ilgili mevzuat, bu </w:t>
      </w:r>
      <w:r w:rsidR="00293738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ve imzalanan protokol hükümlerine uygun olarak yürütmekle yükümlüdür.</w:t>
      </w:r>
    </w:p>
    <w:p w14:paraId="39615198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(2) Öğrenciler, işletmede bulundukları sürelerde </w:t>
      </w:r>
      <w:r w:rsidRPr="00350C8F">
        <w:rPr>
          <w:rFonts w:ascii="Times New Roman" w:eastAsia="Times New Roman" w:hAnsi="Times New Roman" w:cs="Times New Roman"/>
          <w:i/>
          <w:i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Yükseköğretim Kurumları Öğrenci Disiplin Yönetmeliği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ile işletmenin çalışma kurallarına, iş sağlığı ve güvenliği talimatlarına uymak zorundadır.</w:t>
      </w:r>
    </w:p>
    <w:p w14:paraId="45350348" w14:textId="77777777" w:rsidR="00293738" w:rsidRPr="00350C8F" w:rsidRDefault="00293738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</w:p>
    <w:p w14:paraId="65840E0E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(3) Öğrenciler çalıştıkları kurumlarda herhangi bir gösteri, protesto, sendikal faaliyet, grev vb. eylemlerde bulunamazlar.</w:t>
      </w:r>
    </w:p>
    <w:p w14:paraId="161C2720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(4) İşletmeye verilen maddi zararlarda veya gece çalışmalarına öğrencinin kendi isteğiyle katılması sonucu doğacak durumlarda, tüm hukuki ve mali sorumluluk öğrenciye ve/veya işletmeye aittir; Üniversite bu konularda sorumluluk kabul etmez.</w:t>
      </w:r>
    </w:p>
    <w:p w14:paraId="5115A9A7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10 – Devam Zorunluluğu ve İzinler</w:t>
      </w:r>
    </w:p>
    <w:p w14:paraId="471A39E5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İME sürecinde devam zorunluluğu esastır. Öğrencinin sağlık raporu dâhil toplam devamsızlık süresi, İME süresinin %20’sini aşamaz.</w:t>
      </w:r>
    </w:p>
    <w:p w14:paraId="542BD1F1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Raporlu olunan süreler devamsızlık hakkından düşülür; rapor, işyerine devamsızlık için mazeret sayılmaz. Devamsızlık sınırını aşan veya keyfi devamsızlık yapan öğrenciler başarısız sayılır.</w:t>
      </w:r>
    </w:p>
    <w:p w14:paraId="3021FCE5" w14:textId="4A8D3ACE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lastRenderedPageBreak/>
        <w:t xml:space="preserve">(3) Öğrenci, devamsızlık veya rapor durumunu sigorta işlemlerinin aksamaması için derhal sorumlu öğretim elemanına </w:t>
      </w:r>
      <w:r w:rsid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durumu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bildirmek zorundadır.</w:t>
      </w:r>
    </w:p>
    <w:p w14:paraId="22EF97B6" w14:textId="56830734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(4) İME dönemi başladıktan sonra mücbir sebepler (işletmenin kapanması, salgın hastalık, doğal afet vb.) dışında işletme değişikliği yapılamaz.</w:t>
      </w:r>
      <w:r w:rsidR="009B3E22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İşletme değişikliğine sebep olabilecek mücbir sebepler </w:t>
      </w:r>
      <w:r w:rsidR="009B3E22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Uygulamalı Eğitimler Alt Komisyonu</w:t>
      </w:r>
      <w:r w:rsidR="009B3E22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tarafından değerlendirilerek dekanlık onayına sunulur.</w:t>
      </w:r>
    </w:p>
    <w:p w14:paraId="5C9BF5A3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11 – İş Sağlığı, Güvenliği ve Sigorta</w:t>
      </w:r>
    </w:p>
    <w:p w14:paraId="662B43DB" w14:textId="07C5A6BB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Öğrencilerin iş kazası ve meslek hastalığı sigortası, 5510 sayılı Kanun hükümleri uyarınca </w:t>
      </w:r>
      <w:r w:rsidR="000827F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Üniversite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tarafından yapılır.</w:t>
      </w:r>
    </w:p>
    <w:p w14:paraId="24D71A01" w14:textId="7BB827B6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İşletmede iş kazası veya meslek hastalığı meydana gelmesi durumunda öğrenci; durumu derhal, tüm resmî belge, tutanak ve varsa iş göremezlik raporu ile birlikte en geç 1 (bir) iş günü içinde sorumlu öğretim elemanına ve Dekanlığa bildirmekle yükümlüdür.</w:t>
      </w:r>
      <w:r w:rsidR="009B3E22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</w:t>
      </w:r>
    </w:p>
    <w:p w14:paraId="6B0D4BFD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(3) İş güvenliği eğitimi işletme tarafından verilir. Ancak öğrenci, eğitimi süresince iş güvenliği dersini almış ve başarmış ise işverenin kabulü halinde bu eğitimden muaf tutulabilir.</w:t>
      </w:r>
    </w:p>
    <w:p w14:paraId="78290884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12 – Mali Hükümler</w:t>
      </w:r>
    </w:p>
    <w:p w14:paraId="5938A776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(1) İşletme tarafından öğrencilere ödenecek ücret hakkında 3308 sayılı Kanunun 25. maddesi hükümleri uygulanır. Üniversite tarafından öğrencilere eğitim süresince herhangi bir ücret ödemesi yapılmaz.</w:t>
      </w:r>
    </w:p>
    <w:p w14:paraId="6AE5BBF0" w14:textId="77777777" w:rsidR="00E55FC6" w:rsidRDefault="00E55FC6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6D7D4F47" w14:textId="50C32EC2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BEŞİNCİ BÖLÜM</w:t>
      </w:r>
    </w:p>
    <w:p w14:paraId="7B5748D5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İzleme, Denetim ve Değerlendirme</w:t>
      </w:r>
    </w:p>
    <w:p w14:paraId="61AA3548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5E91FEC0" w14:textId="7D20780B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13 – İzleme ve Denetim</w:t>
      </w:r>
    </w:p>
    <w:p w14:paraId="328C85D9" w14:textId="797206CC" w:rsidR="009B3E22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İME süreci; Sorumlu Öğretim Elemanı ve işletmedeki Eğitici Personel tarafından, </w:t>
      </w:r>
      <w:r w:rsidR="0041504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öğrencinin haftalık olarak hazırlayacağı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"İME Defteri"  </w:t>
      </w:r>
      <w:r w:rsidR="0041504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ve </w:t>
      </w:r>
      <w:r w:rsidR="00415045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Sorumlu Öğretim Elemanı</w:t>
      </w:r>
      <w:r w:rsidR="00415045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nın işletme ziyaretleri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aracılığıyla izlenir.</w:t>
      </w:r>
    </w:p>
    <w:p w14:paraId="32650595" w14:textId="18616C7E" w:rsidR="009B3E22" w:rsidRPr="00350C8F" w:rsidRDefault="009B3E22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(2)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5510 Sayılı Sosyal Sigortalar ve Genel Sağlık Sigortası Kanunu’nun 5/b maddesi uyarınca; öğrencilerin İş Kazası ve Meslek Hastalığı Sigortası primlerinin Üniversitemizce zamanında ve eksiksiz tahakkuk ettirilebilmesi yasal bir zorunluluktur.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Bu kapsamda; puantaj cetvelinin, İşletmede Mesleki Eğitim gören öğrenci/öğrenciler için her ay eksiksiz doldurulup onaylanarak, takip eden ayın </w:t>
      </w:r>
      <w:r w:rsidRPr="00415045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en geç 5’ine kadar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</w:t>
      </w:r>
      <w:r w:rsidRPr="00415045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 xml:space="preserve">sorumlu öğretim elemanına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(e-posta veya fiziki olarak) teslim edilmesi gerekmektedir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. Bu puantaj cetvelinin dekanlığa iletilmesi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sorumlu öğretim elemanı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tarafından gerçekleştirilir.</w:t>
      </w:r>
    </w:p>
    <w:p w14:paraId="33B1D021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(2) Sorumlu Öğretim Elemanı, dönem boyunca en az iki (2) kez işletme ziyareti gerçekleştirir. İşletmenin şehir dışında olması durumunda denetim çevrimiçi (online) platformlar üzerinden kayıt altına alınmak şartıyla yapılabilir.</w:t>
      </w:r>
    </w:p>
    <w:p w14:paraId="478A5708" w14:textId="6B392B70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(3) Öğrenci, eğitimin başlamasından itibaren iki haftada bir (toplamda en az 7 adet) ara rapor sunmakla yükümlüdür. Bu raporlar sorumlu öğretim elemanı tarafından </w:t>
      </w:r>
      <w:r w:rsidR="009B3E22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değerlendirilir ve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dosyalanır.</w:t>
      </w:r>
    </w:p>
    <w:p w14:paraId="2139ADF7" w14:textId="77777777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MADDE 14 – Ara Sınav Değerlendirmesi</w:t>
      </w:r>
    </w:p>
    <w:p w14:paraId="3CD3B153" w14:textId="26540F39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(1) Ara sınav notu; öğrenci tarafından hazırlanan ve sorumlu öğretim elemanına sunulan ilk 3 (üç) ara rapor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, işletme ziyaretine dair değerlendirmeler ve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öğrencinin kazanımları dikkate alınarak sorumlu öğretim elemanı tarafından verilir.</w:t>
      </w:r>
    </w:p>
    <w:p w14:paraId="204699C4" w14:textId="77777777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MADDE 15 – Yarıyıl Sonu Değerlendirmesi ve Başarı Notu</w:t>
      </w:r>
    </w:p>
    <w:p w14:paraId="4F85BB29" w14:textId="01D8D0CE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(1) Yarıyıl sonu notunun hesaplanmasında aşağıdaki oranlar ve kriterler esas alınır:</w:t>
      </w:r>
    </w:p>
    <w:p w14:paraId="5869EE42" w14:textId="2B8A2C67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a)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İşletme Değerlendirmesi (%60):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İşletmedeki Eğitici Personelin doldurduğu "İşletme Değerlendirme Formu"nda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takdir ettiği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nottur. Öğrenci bu formu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kapalı zarf içinde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Bölüm 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Uygulamalı Eğitimler Alt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Komisyonuna teslim eder.</w:t>
      </w:r>
    </w:p>
    <w:p w14:paraId="72E63610" w14:textId="37830DF8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lastRenderedPageBreak/>
        <w:t xml:space="preserve">b) </w:t>
      </w:r>
      <w:r w:rsidR="009B3E22"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Sorumlu Öğretim Elemanı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 Değerlendirme</w:t>
      </w:r>
      <w:r w:rsidR="009B3E22"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si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 (%40):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Sorumlu Öğretim Elemanının "Sorumlu Öğretim Elemanı Değerlendirme Formu"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nda 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takdir ettiği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nottur. Bu not öğrencinin hazırladığı İME Raporu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, 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işletme ziyaretine dair değerlendirmeler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ve değerlendirme formunda yer alan önceden belirlenen kazanımlara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dayan</w:t>
      </w:r>
      <w:r w:rsidR="009B3E22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arak belirlenir.</w:t>
      </w:r>
      <w:r w:rsidR="00415045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</w:t>
      </w:r>
      <w:r w:rsidR="00415045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Öğrenci bu formu </w:t>
      </w:r>
      <w:r w:rsidR="00415045"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kapalı zarf içinde</w:t>
      </w:r>
      <w:r w:rsidR="00415045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Bölüm Uygulamalı Eğitimler Alt Komisyonuna teslim eder.</w:t>
      </w:r>
    </w:p>
    <w:p w14:paraId="6CB15C9C" w14:textId="298518B0" w:rsidR="009B3E22" w:rsidRPr="00B57BB7" w:rsidRDefault="009B3E22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(c)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Uygulamalı Eğitimler Alt Komisyonu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Değerlendirmesi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: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Ö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ğrenci İME kapsamında almış olduğu eğitimle ilgili olarak Mesleki Yeterlilik ve Gelişiminin değerlendirilmesi açısından Uygulamalı Eğitimler Alt Komisyonuna yarıyıl sonu sınavlarının ilk haftası komisyonunun uygun gördüğü tarih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te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 bir sunum yapmakla ve belirlenen formata uygun olarak hazırlamış olduğu İME raporunu 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ve İME defterini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teslim etmekle yükümlüdür. Bu sunum öncesinde öğrenci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kapalı zarfta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 Eğitici Personelin “İşletme Değerlendirme Formu”nu 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ve 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"Sorumlu Öğretim Elemanı Değerlendirme Formu"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nu da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bölüm uygulamalı 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>eğitimler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bdr w:val="none" w:sz="0" w:space="0" w:color="auto" w:frame="1"/>
          <w:lang w:val="en-TR"/>
          <w14:ligatures w14:val="none"/>
        </w:rPr>
        <w:t xml:space="preserve"> alt komisyonuna teslim etmelidir.</w:t>
      </w:r>
    </w:p>
    <w:p w14:paraId="04B4E6B9" w14:textId="653A6B21" w:rsidR="0078116D" w:rsidRPr="00B57BB7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(2) Raporunu süresi içinde teslim etmeyen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ve sunum gerçekleştirmeyen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öğrenciler başarısız sayılır.</w:t>
      </w:r>
    </w:p>
    <w:p w14:paraId="3960EDB3" w14:textId="128D38AD" w:rsidR="008E1B96" w:rsidRPr="00B57BB7" w:rsidRDefault="008E1B96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(3)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Bölüm uygulamalı eğitimler alt komisyonu öğrencinin kazanımlarını İME raporu, öğrenci sunumu ve Değerlendirme Form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ları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kapsamında değerlendirir. Eğitici personelin ve Sorumlu Öğretim Elemanının 100 üzerinden verdiği notlar yukarıda belirtilen değerlendirme yüzdelerine göre hesaplanarak öğrencinin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yarıyıl sonu </w:t>
      </w:r>
      <w:r w:rsidR="00B57BB7"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değerlendirme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notu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oluşturulur.</w:t>
      </w:r>
    </w:p>
    <w:p w14:paraId="364A12A5" w14:textId="25E5914C" w:rsidR="008E1B96" w:rsidRPr="00B57BB7" w:rsidRDefault="008E1B96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(4)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Uygulamalı eğitimler alt komisyonu Arasınav ve Yarıyıl sonu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İME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notlarının değerlendirilmesi sonucunda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belirlenen </w:t>
      </w:r>
      <w:r w:rsidR="00B57BB7"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Başarı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notunu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sorumlu öğretim elemanına bildirir ve öğrencinin mesleki eğitime dair evraklarını bölüm başkanlığına teslim eder. Ayrıca öğrenci sunumları dijital olarak dekanlığa da iletilir. </w:t>
      </w:r>
    </w:p>
    <w:p w14:paraId="2915F241" w14:textId="01D05E87" w:rsidR="008E1B96" w:rsidRPr="00B57BB7" w:rsidRDefault="008E1B96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(5)</w:t>
      </w:r>
      <w:r w:rsidR="00B57BB7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Başarı notu 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Eskişehir Osmangazi Üniversitesi Senatosu tarafından belirlenen “4’lük sistemdeki notların 100’lük sistemdeki karşılıkları” ve “bağıl değerlendirme esasları”na göre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harf notuna dönüştürülerek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 xml:space="preserve"> </w:t>
      </w:r>
      <w:r w:rsidRPr="00B57BB7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highlight w:val="yellow"/>
          <w:lang w:val="en-TR"/>
          <w14:ligatures w14:val="none"/>
        </w:rPr>
        <w:t>sorumlu öğretim elemanı tarafından sisteme işlenir.</w:t>
      </w:r>
    </w:p>
    <w:p w14:paraId="4E96F065" w14:textId="479FA424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(</w:t>
      </w:r>
      <w:r w:rsidR="008E1B96"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6</w:t>
      </w:r>
      <w:r w:rsidRPr="00B57BB7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) İME dersi için bütünleme sınavı uygulanmaz. Başarısız olan öğrenci dersi tekrar almak zorundadır.</w:t>
      </w:r>
    </w:p>
    <w:p w14:paraId="4E774214" w14:textId="77777777" w:rsidR="00E55FC6" w:rsidRDefault="00E55FC6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</w:p>
    <w:p w14:paraId="0F9140B0" w14:textId="0A67E2DF" w:rsidR="0078116D" w:rsidRPr="00350C8F" w:rsidRDefault="0078116D" w:rsidP="00E55FC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lang w:val="en-TR"/>
          <w14:ligatures w14:val="none"/>
        </w:rPr>
        <w:t>ALTINCI BÖLÜM</w:t>
      </w:r>
    </w:p>
    <w:p w14:paraId="526B6C4A" w14:textId="7777777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Çeşitli ve Son Hükümler</w:t>
      </w:r>
    </w:p>
    <w:p w14:paraId="2F9C2206" w14:textId="77777777" w:rsidR="00E55FC6" w:rsidRDefault="00E55FC6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</w:pPr>
    </w:p>
    <w:p w14:paraId="7E26303D" w14:textId="502ED487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</w:t>
      </w:r>
      <w:r w:rsidR="008E1B96"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6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 – Hüküm Bulunmayan Haller</w:t>
      </w:r>
    </w:p>
    <w:p w14:paraId="1A15A0CE" w14:textId="5E604E2F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Bu </w:t>
      </w:r>
      <w:r w:rsid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ilkelerde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yer almayan hususlarda; ilgili Yasa ve Yönetmelikler, ESOGÜ Uygulamalı Eğitimler Yönergesi ve Senato/Yönetim Kurulu kararları uygulanır.</w:t>
      </w:r>
    </w:p>
    <w:p w14:paraId="4AC6B010" w14:textId="638A6D52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</w:t>
      </w:r>
      <w:r w:rsidR="008E1B96"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7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 – Yürürlük</w:t>
      </w:r>
    </w:p>
    <w:p w14:paraId="435D3C9D" w14:textId="74E0B243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Bu </w:t>
      </w:r>
      <w:r w:rsidR="008E1B96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, Eskişehir Osmangazi Üniversitesi 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Senatosu</w:t>
      </w:r>
      <w:r w:rsidR="008E1B96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highlight w:val="yellow"/>
          <w:lang w:val="en-TR"/>
          <w14:ligatures w14:val="none"/>
        </w:rPr>
        <w:t>/Yönetim Kurulu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tarafından kabul edildiği tarihte yürürlüğe girer.</w:t>
      </w:r>
    </w:p>
    <w:p w14:paraId="6AEB34F7" w14:textId="606F86CF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MADDE 1</w:t>
      </w:r>
      <w:r w:rsidR="008E1B96"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>8</w:t>
      </w:r>
      <w:r w:rsidRPr="00350C8F">
        <w:rPr>
          <w:rFonts w:ascii="Times New Roman" w:eastAsia="Times New Roman" w:hAnsi="Times New Roman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val="en-TR"/>
          <w14:ligatures w14:val="none"/>
        </w:rPr>
        <w:t xml:space="preserve"> – Yürütme</w:t>
      </w:r>
    </w:p>
    <w:p w14:paraId="5C5BD114" w14:textId="041F38EB" w:rsidR="0078116D" w:rsidRPr="00350C8F" w:rsidRDefault="0078116D" w:rsidP="00E55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</w:pP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(1) Bu </w:t>
      </w:r>
      <w:r w:rsidR="008E1B96"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>ilkeleri</w:t>
      </w:r>
      <w:r w:rsidRPr="00350C8F">
        <w:rPr>
          <w:rFonts w:ascii="Times New Roman" w:eastAsia="Times New Roman" w:hAnsi="Times New Roman" w:cs="Times New Roman"/>
          <w:color w:val="1F1F1F"/>
          <w:kern w:val="0"/>
          <w:sz w:val="22"/>
          <w:szCs w:val="22"/>
          <w:lang w:val="en-TR"/>
          <w14:ligatures w14:val="none"/>
        </w:rPr>
        <w:t xml:space="preserve"> Eskişehir Osmangazi Üniversitesi Fen Fakültesi Dekanı yürütür.</w:t>
      </w:r>
    </w:p>
    <w:p w14:paraId="73EB93FA" w14:textId="77777777" w:rsidR="00E611BD" w:rsidRPr="00350C8F" w:rsidRDefault="00E611BD" w:rsidP="00E55FC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11BD" w:rsidRPr="00350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6D"/>
    <w:rsid w:val="00017069"/>
    <w:rsid w:val="000305A1"/>
    <w:rsid w:val="000827F5"/>
    <w:rsid w:val="000974D1"/>
    <w:rsid w:val="002014F6"/>
    <w:rsid w:val="00293738"/>
    <w:rsid w:val="00350C8F"/>
    <w:rsid w:val="00401970"/>
    <w:rsid w:val="00415045"/>
    <w:rsid w:val="0078116D"/>
    <w:rsid w:val="008E1B96"/>
    <w:rsid w:val="00975D7F"/>
    <w:rsid w:val="009B3E22"/>
    <w:rsid w:val="009D5337"/>
    <w:rsid w:val="00B57BB7"/>
    <w:rsid w:val="00BD3EB4"/>
    <w:rsid w:val="00E1417A"/>
    <w:rsid w:val="00E55FC6"/>
    <w:rsid w:val="00E6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360FE"/>
  <w15:chartTrackingRefBased/>
  <w15:docId w15:val="{676F6C6F-568F-F04B-8511-F0561BA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7811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6D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6D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6D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6D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6D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6D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6D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78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6D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6D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78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6D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78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6D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7811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1661</Words>
  <Characters>9139</Characters>
  <Application>Microsoft Office Word</Application>
  <DocSecurity>0</DocSecurity>
  <Lines>1142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İDRİS AKYÜZ</dc:creator>
  <cp:keywords/>
  <dc:description/>
  <cp:lastModifiedBy>İDRİS AKYÜZ</cp:lastModifiedBy>
  <cp:revision>7</cp:revision>
  <dcterms:created xsi:type="dcterms:W3CDTF">2026-01-22T12:13:00Z</dcterms:created>
  <dcterms:modified xsi:type="dcterms:W3CDTF">2026-01-22T12:59:00Z</dcterms:modified>
</cp:coreProperties>
</file>